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FF" w:rsidRPr="001E11FF" w:rsidRDefault="001E11FF" w:rsidP="001E11FF">
      <w:pPr>
        <w:jc w:val="center"/>
        <w:rPr>
          <w:rFonts w:eastAsia="標楷體"/>
          <w:b/>
          <w:sz w:val="32"/>
          <w:szCs w:val="40"/>
        </w:rPr>
      </w:pPr>
      <w:bookmarkStart w:id="0" w:name="_Hlk524701834"/>
      <w:r w:rsidRPr="001E11FF">
        <w:rPr>
          <w:rFonts w:eastAsia="標楷體"/>
          <w:b/>
          <w:sz w:val="32"/>
          <w:szCs w:val="40"/>
        </w:rPr>
        <w:t>Electronic transport through the Ni</w:t>
      </w:r>
      <w:r w:rsidRPr="001E11FF">
        <w:rPr>
          <w:rFonts w:eastAsia="標楷體" w:hint="eastAsia"/>
          <w:b/>
          <w:sz w:val="32"/>
          <w:szCs w:val="40"/>
        </w:rPr>
        <w:t>/Z</w:t>
      </w:r>
      <w:r w:rsidRPr="001E11FF">
        <w:rPr>
          <w:rFonts w:eastAsia="標楷體"/>
          <w:b/>
          <w:sz w:val="32"/>
          <w:szCs w:val="40"/>
        </w:rPr>
        <w:t>r</w:t>
      </w:r>
      <w:r w:rsidRPr="001E11FF">
        <w:rPr>
          <w:rFonts w:eastAsia="標楷體" w:hint="eastAsia"/>
          <w:b/>
          <w:sz w:val="32"/>
          <w:szCs w:val="40"/>
        </w:rPr>
        <w:t>O</w:t>
      </w:r>
      <w:r w:rsidRPr="001E11FF">
        <w:rPr>
          <w:rFonts w:eastAsia="標楷體" w:hint="eastAsia"/>
          <w:b/>
          <w:sz w:val="32"/>
          <w:szCs w:val="40"/>
          <w:vertAlign w:val="subscript"/>
        </w:rPr>
        <w:t>2</w:t>
      </w:r>
      <w:r w:rsidRPr="001E11FF">
        <w:rPr>
          <w:rFonts w:eastAsia="標楷體"/>
          <w:b/>
          <w:sz w:val="32"/>
          <w:szCs w:val="40"/>
        </w:rPr>
        <w:t xml:space="preserve"> interface: First-principles calculations</w:t>
      </w:r>
    </w:p>
    <w:p w:rsidR="000536B1" w:rsidRDefault="000536B1" w:rsidP="000536B1">
      <w:pPr>
        <w:ind w:firstLine="340"/>
        <w:jc w:val="center"/>
        <w:rPr>
          <w:sz w:val="24"/>
          <w:szCs w:val="24"/>
        </w:rPr>
      </w:pPr>
    </w:p>
    <w:p w:rsidR="000536B1" w:rsidRPr="001E11FF" w:rsidRDefault="001E11FF" w:rsidP="000536B1">
      <w:pPr>
        <w:ind w:firstLine="340"/>
        <w:jc w:val="center"/>
        <w:rPr>
          <w:rFonts w:eastAsia="標楷體"/>
          <w:sz w:val="24"/>
        </w:rPr>
      </w:pPr>
      <w:r w:rsidRPr="001E11FF">
        <w:rPr>
          <w:rFonts w:eastAsia="標楷體"/>
          <w:sz w:val="24"/>
          <w:u w:val="single"/>
        </w:rPr>
        <w:t>Kuan-Bo Lin</w:t>
      </w:r>
      <w:r w:rsidRPr="001E11FF">
        <w:rPr>
          <w:rFonts w:eastAsia="標楷體"/>
          <w:sz w:val="24"/>
          <w:vertAlign w:val="superscript"/>
        </w:rPr>
        <w:t>1, 2</w:t>
      </w:r>
      <w:r w:rsidRPr="001E11FF">
        <w:rPr>
          <w:rFonts w:eastAsia="標楷體"/>
          <w:sz w:val="24"/>
        </w:rPr>
        <w:t>, Yun-I Ho</w:t>
      </w:r>
      <w:r w:rsidRPr="001E11FF">
        <w:rPr>
          <w:rFonts w:eastAsia="標楷體"/>
          <w:sz w:val="24"/>
          <w:vertAlign w:val="superscript"/>
        </w:rPr>
        <w:t>1, 2</w:t>
      </w:r>
      <w:r w:rsidRPr="001E11FF">
        <w:rPr>
          <w:rFonts w:eastAsia="標楷體"/>
          <w:sz w:val="24"/>
        </w:rPr>
        <w:t>, Yen-Hsun Su</w:t>
      </w:r>
      <w:r w:rsidRPr="001E11FF">
        <w:rPr>
          <w:rFonts w:eastAsia="標楷體"/>
          <w:sz w:val="24"/>
          <w:vertAlign w:val="superscript"/>
        </w:rPr>
        <w:t>1</w:t>
      </w:r>
      <w:r>
        <w:rPr>
          <w:rFonts w:eastAsia="標楷體" w:hint="eastAsia"/>
          <w:sz w:val="24"/>
          <w:vertAlign w:val="superscript"/>
          <w:lang w:eastAsia="zh-TW"/>
        </w:rPr>
        <w:t>,</w:t>
      </w:r>
      <w:r>
        <w:rPr>
          <w:rFonts w:eastAsia="標楷體"/>
          <w:sz w:val="24"/>
          <w:vertAlign w:val="superscript"/>
          <w:lang w:eastAsia="zh-TW"/>
        </w:rPr>
        <w:t xml:space="preserve"> </w:t>
      </w:r>
      <w:r>
        <w:t>*</w:t>
      </w:r>
      <w:r w:rsidRPr="001E11FF">
        <w:rPr>
          <w:rFonts w:eastAsia="標楷體"/>
          <w:sz w:val="24"/>
        </w:rPr>
        <w:t xml:space="preserve"> and Chao-Cheng Kaun</w:t>
      </w:r>
      <w:r w:rsidRPr="001E11FF">
        <w:rPr>
          <w:rFonts w:eastAsia="標楷體"/>
          <w:sz w:val="24"/>
          <w:vertAlign w:val="superscript"/>
        </w:rPr>
        <w:t>2</w:t>
      </w:r>
      <w:r>
        <w:rPr>
          <w:rFonts w:eastAsia="標楷體"/>
          <w:sz w:val="24"/>
          <w:vertAlign w:val="superscript"/>
        </w:rPr>
        <w:t xml:space="preserve">, </w:t>
      </w:r>
      <w:r>
        <w:rPr>
          <w:rFonts w:eastAsia="標楷體"/>
          <w:sz w:val="24"/>
        </w:rPr>
        <w:t>*</w:t>
      </w:r>
    </w:p>
    <w:p w:rsidR="001E11FF" w:rsidRPr="00B564A2" w:rsidRDefault="001E11FF" w:rsidP="000536B1">
      <w:pPr>
        <w:ind w:firstLine="340"/>
        <w:jc w:val="center"/>
        <w:rPr>
          <w:sz w:val="24"/>
          <w:szCs w:val="24"/>
        </w:rPr>
      </w:pPr>
    </w:p>
    <w:p w:rsidR="001E11FF" w:rsidRPr="001E11FF" w:rsidRDefault="001E11FF" w:rsidP="001E11FF">
      <w:pPr>
        <w:jc w:val="center"/>
        <w:rPr>
          <w:rFonts w:eastAsia="標楷體"/>
          <w:i/>
          <w:sz w:val="24"/>
          <w:szCs w:val="24"/>
        </w:rPr>
      </w:pPr>
      <w:r w:rsidRPr="001E11FF">
        <w:rPr>
          <w:rFonts w:eastAsia="標楷體"/>
          <w:i/>
          <w:sz w:val="24"/>
          <w:szCs w:val="24"/>
        </w:rPr>
        <w:t>1 Department of Materials Science and Engineering, National Cheng Kung University, Tainan, Taiwan</w:t>
      </w:r>
    </w:p>
    <w:p w:rsidR="00CF1B02" w:rsidRDefault="001E11FF" w:rsidP="001E11FF">
      <w:pPr>
        <w:pStyle w:val="Addresses"/>
        <w:jc w:val="center"/>
        <w:rPr>
          <w:rFonts w:eastAsia="標楷體"/>
          <w:i/>
        </w:rPr>
      </w:pPr>
      <w:r w:rsidRPr="001E11FF">
        <w:rPr>
          <w:rFonts w:eastAsia="標楷體"/>
          <w:i/>
        </w:rPr>
        <w:t xml:space="preserve">2 Research Center for Applied Sciences, Academia </w:t>
      </w:r>
      <w:proofErr w:type="spellStart"/>
      <w:r w:rsidRPr="001E11FF">
        <w:rPr>
          <w:rFonts w:eastAsia="標楷體"/>
          <w:i/>
        </w:rPr>
        <w:t>Sinica</w:t>
      </w:r>
      <w:proofErr w:type="spellEnd"/>
      <w:r w:rsidRPr="001E11FF">
        <w:rPr>
          <w:rFonts w:eastAsia="標楷體"/>
          <w:i/>
        </w:rPr>
        <w:t>, Taipei, Taiwan</w:t>
      </w:r>
    </w:p>
    <w:p w:rsidR="001E11FF" w:rsidRPr="001E11FF" w:rsidRDefault="001E11FF" w:rsidP="001E11FF">
      <w:pPr>
        <w:pStyle w:val="Addresses"/>
        <w:jc w:val="center"/>
        <w:rPr>
          <w:rFonts w:eastAsia="Malgun Gothic"/>
          <w:i/>
          <w:lang w:eastAsia="ko-KR"/>
        </w:rPr>
      </w:pPr>
    </w:p>
    <w:p w:rsidR="00CF1B02" w:rsidRDefault="00CF1B02" w:rsidP="00CF1B02">
      <w:pPr>
        <w:pStyle w:val="Addresses"/>
        <w:jc w:val="center"/>
        <w:rPr>
          <w:rFonts w:eastAsia="標楷體"/>
          <w:szCs w:val="28"/>
        </w:rPr>
      </w:pPr>
      <w:r>
        <w:rPr>
          <w:vertAlign w:val="superscript"/>
        </w:rPr>
        <w:t xml:space="preserve">*  </w:t>
      </w:r>
      <w:r w:rsidRPr="00CF1B02">
        <w:rPr>
          <w:rFonts w:eastAsia="Malgun Gothic" w:hint="eastAsia"/>
          <w:lang w:eastAsia="ko-KR"/>
        </w:rPr>
        <w:t xml:space="preserve">E-mail: </w:t>
      </w:r>
      <w:hyperlink r:id="rId7" w:history="1">
        <w:r w:rsidR="001E11FF" w:rsidRPr="001E11FF">
          <w:rPr>
            <w:rStyle w:val="a9"/>
            <w:rFonts w:eastAsia="標楷體"/>
            <w:szCs w:val="28"/>
          </w:rPr>
          <w:t>kauncc@gate.sinica.edu.tw</w:t>
        </w:r>
      </w:hyperlink>
      <w:r w:rsidR="001E11FF">
        <w:rPr>
          <w:rFonts w:eastAsia="標楷體"/>
          <w:szCs w:val="28"/>
        </w:rPr>
        <w:t xml:space="preserve"> </w:t>
      </w:r>
    </w:p>
    <w:p w:rsidR="001E11FF" w:rsidRPr="00CF1B02" w:rsidRDefault="001E11FF" w:rsidP="00CF1B02">
      <w:pPr>
        <w:pStyle w:val="Addresses"/>
        <w:jc w:val="center"/>
        <w:rPr>
          <w:rFonts w:eastAsia="Malgun Gothic"/>
          <w:lang w:eastAsia="ko-KR"/>
        </w:rPr>
      </w:pPr>
      <w:r>
        <w:rPr>
          <w:rFonts w:eastAsia="Malgun Gothic"/>
          <w:lang w:eastAsia="ko-KR"/>
        </w:rPr>
        <w:t xml:space="preserve">E-mail: </w:t>
      </w:r>
      <w:hyperlink r:id="rId8" w:history="1">
        <w:r w:rsidRPr="00DE10F5">
          <w:rPr>
            <w:rStyle w:val="a9"/>
            <w:rFonts w:eastAsia="Malgun Gothic"/>
            <w:lang w:eastAsia="ko-KR"/>
          </w:rPr>
          <w:t>yhsu@mail.ncku.edu.tw</w:t>
        </w:r>
      </w:hyperlink>
      <w:r>
        <w:rPr>
          <w:rFonts w:eastAsia="Malgun Gothic"/>
          <w:lang w:eastAsia="ko-KR"/>
        </w:rPr>
        <w:t xml:space="preserve"> </w:t>
      </w:r>
    </w:p>
    <w:p w:rsidR="000536B1" w:rsidRDefault="000536B1" w:rsidP="000536B1">
      <w:pPr>
        <w:ind w:firstLine="340"/>
        <w:rPr>
          <w:sz w:val="24"/>
          <w:szCs w:val="24"/>
        </w:rPr>
      </w:pPr>
    </w:p>
    <w:p w:rsidR="000536B1" w:rsidRPr="00B564A2" w:rsidRDefault="000536B1" w:rsidP="000536B1">
      <w:pPr>
        <w:ind w:firstLine="340"/>
        <w:rPr>
          <w:sz w:val="24"/>
          <w:szCs w:val="24"/>
        </w:rPr>
      </w:pPr>
    </w:p>
    <w:p w:rsidR="001E11FF" w:rsidRPr="001E11FF" w:rsidRDefault="001E11FF" w:rsidP="001E11FF">
      <w:pPr>
        <w:rPr>
          <w:rFonts w:eastAsia="標楷體"/>
          <w:sz w:val="24"/>
        </w:rPr>
      </w:pPr>
      <w:r w:rsidRPr="001E11FF">
        <w:rPr>
          <w:rFonts w:eastAsia="標楷體"/>
          <w:sz w:val="24"/>
        </w:rPr>
        <w:t>Solid oxide fuel cells (SOFC) have advantages of higher energy density,</w:t>
      </w:r>
      <w:r w:rsidRPr="001E11FF">
        <w:rPr>
          <w:sz w:val="24"/>
        </w:rPr>
        <w:t xml:space="preserve"> </w:t>
      </w:r>
      <w:r w:rsidRPr="001E11FF">
        <w:rPr>
          <w:rFonts w:eastAsia="標楷體"/>
          <w:sz w:val="24"/>
        </w:rPr>
        <w:t>higher conversion efficiency and non-pollution than other types of fuel cells. Although Ni/ZrO</w:t>
      </w:r>
      <w:r w:rsidRPr="001E11FF">
        <w:rPr>
          <w:rFonts w:eastAsia="標楷體"/>
          <w:sz w:val="24"/>
          <w:vertAlign w:val="subscript"/>
        </w:rPr>
        <w:t>2</w:t>
      </w:r>
      <w:r w:rsidRPr="001E11FF">
        <w:rPr>
          <w:rFonts w:eastAsia="標楷體"/>
          <w:sz w:val="24"/>
        </w:rPr>
        <w:t xml:space="preserve"> is a conventional anode material of them and influences their conversion efficiency, the effect of interface orientations on junction conductance has been rarely addressed. In this work, we study the geometric and electronic properties of the Ni/ZrO</w:t>
      </w:r>
      <w:r w:rsidRPr="001E11FF">
        <w:rPr>
          <w:rFonts w:eastAsia="標楷體"/>
          <w:sz w:val="24"/>
          <w:vertAlign w:val="subscript"/>
        </w:rPr>
        <w:t>2</w:t>
      </w:r>
      <w:r w:rsidRPr="001E11FF">
        <w:rPr>
          <w:rFonts w:eastAsia="標楷體"/>
          <w:sz w:val="24"/>
        </w:rPr>
        <w:t xml:space="preserve"> </w:t>
      </w:r>
      <w:bookmarkStart w:id="1" w:name="_Hlk524637844"/>
      <w:r w:rsidRPr="001E11FF">
        <w:rPr>
          <w:rFonts w:eastAsia="標楷體"/>
          <w:sz w:val="24"/>
        </w:rPr>
        <w:t>hetero</w:t>
      </w:r>
      <w:bookmarkEnd w:id="1"/>
      <w:r w:rsidRPr="001E11FF">
        <w:rPr>
          <w:rFonts w:eastAsia="標楷體"/>
          <w:sz w:val="24"/>
        </w:rPr>
        <w:t xml:space="preserve">structures from first-principle, based on </w:t>
      </w:r>
      <w:r w:rsidRPr="001E11FF">
        <w:rPr>
          <w:sz w:val="24"/>
        </w:rPr>
        <w:t>density functional theory and non-equilibrium Green's function formalism</w:t>
      </w:r>
      <w:r w:rsidRPr="001E11FF">
        <w:rPr>
          <w:rFonts w:eastAsia="標楷體"/>
          <w:sz w:val="24"/>
        </w:rPr>
        <w:t>, focusing on the effect of six interface orientations on conduction features. Whereas hydrogen and methane are the common fuels in the usage of SOFC and their open circuit voltages are respectively 1.05 V and 1.15 V, our results suggest that SOFC with the 90</w:t>
      </w:r>
      <w:r w:rsidRPr="001E11FF">
        <w:rPr>
          <w:rFonts w:eastAsia="標楷體"/>
          <w:sz w:val="24"/>
          <w:vertAlign w:val="superscript"/>
        </w:rPr>
        <w:t>o</w:t>
      </w:r>
      <w:r w:rsidRPr="001E11FF">
        <w:rPr>
          <w:rFonts w:eastAsia="標楷體"/>
          <w:sz w:val="24"/>
        </w:rPr>
        <w:t xml:space="preserve"> heterostructure would offer better performance among the studied orientations.</w:t>
      </w:r>
      <w:r>
        <w:rPr>
          <w:rFonts w:eastAsia="標楷體"/>
          <w:sz w:val="24"/>
        </w:rPr>
        <w:t xml:space="preserve"> </w:t>
      </w:r>
      <w:bookmarkStart w:id="2" w:name="_GoBack"/>
      <w:bookmarkEnd w:id="2"/>
    </w:p>
    <w:bookmarkEnd w:id="0"/>
    <w:p w:rsidR="000536B1" w:rsidRDefault="000536B1" w:rsidP="000536B1">
      <w:pPr>
        <w:spacing w:before="60"/>
        <w:rPr>
          <w:sz w:val="24"/>
          <w:szCs w:val="24"/>
        </w:rPr>
      </w:pPr>
    </w:p>
    <w:p w:rsidR="001E11FF" w:rsidRDefault="001E11FF"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9"/>
      <w:headerReference w:type="default" r:id="rId10"/>
      <w:footerReference w:type="even" r:id="rId11"/>
      <w:footerReference w:type="default" r:id="rId12"/>
      <w:headerReference w:type="first" r:id="rId13"/>
      <w:footerReference w:type="first" r:id="rId14"/>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7C" w:rsidRDefault="0065097C">
      <w:r>
        <w:separator/>
      </w:r>
    </w:p>
  </w:endnote>
  <w:endnote w:type="continuationSeparator" w:id="0">
    <w:p w:rsidR="0065097C" w:rsidRDefault="0065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7C" w:rsidRDefault="0065097C">
      <w:r>
        <w:separator/>
      </w:r>
    </w:p>
  </w:footnote>
  <w:footnote w:type="continuationSeparator" w:id="0">
    <w:p w:rsidR="0065097C" w:rsidRDefault="0065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rsidP="00461AC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6B1"/>
    <w:rsid w:val="000536B1"/>
    <w:rsid w:val="000810B3"/>
    <w:rsid w:val="001B1483"/>
    <w:rsid w:val="001C185F"/>
    <w:rsid w:val="001C6173"/>
    <w:rsid w:val="001E11FF"/>
    <w:rsid w:val="0024600D"/>
    <w:rsid w:val="00255054"/>
    <w:rsid w:val="0027021A"/>
    <w:rsid w:val="0031101C"/>
    <w:rsid w:val="003A5E28"/>
    <w:rsid w:val="00461ACD"/>
    <w:rsid w:val="00487B7B"/>
    <w:rsid w:val="00506870"/>
    <w:rsid w:val="00615ADD"/>
    <w:rsid w:val="00616DD5"/>
    <w:rsid w:val="0065097C"/>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2E37B"/>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6B1"/>
    <w:pPr>
      <w:autoSpaceDE w:val="0"/>
      <w:autoSpaceDN w:val="0"/>
      <w:adjustRightInd w:val="0"/>
      <w:jc w:val="both"/>
    </w:pPr>
    <w:rPr>
      <w:rFonts w:ascii="Times New Roman" w:eastAsia="新細明體"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0B3"/>
    <w:rPr>
      <w:rFonts w:ascii="Cambria" w:hAnsi="Cambria"/>
      <w:sz w:val="18"/>
      <w:szCs w:val="18"/>
      <w:lang w:val="x-none"/>
    </w:rPr>
  </w:style>
  <w:style w:type="character" w:customStyle="1" w:styleId="a4">
    <w:name w:val="註解方塊文字 字元"/>
    <w:link w:val="a3"/>
    <w:uiPriority w:val="99"/>
    <w:semiHidden/>
    <w:rsid w:val="000810B3"/>
    <w:rPr>
      <w:rFonts w:ascii="Cambria" w:eastAsia="新細明體" w:hAnsi="Cambria" w:cs="Times New Roman"/>
      <w:noProof/>
      <w:sz w:val="18"/>
      <w:szCs w:val="18"/>
      <w:lang w:eastAsia="en-US"/>
    </w:rPr>
  </w:style>
  <w:style w:type="paragraph" w:styleId="a5">
    <w:name w:val="header"/>
    <w:basedOn w:val="a"/>
    <w:link w:val="a6"/>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a6">
    <w:name w:val="頁首 字元"/>
    <w:link w:val="a5"/>
    <w:uiPriority w:val="99"/>
    <w:semiHidden/>
    <w:rsid w:val="00461ACD"/>
    <w:rPr>
      <w:rFonts w:ascii="Times New Roman" w:eastAsia="新細明體" w:hAnsi="Times New Roman"/>
      <w:noProof/>
      <w:sz w:val="18"/>
      <w:szCs w:val="18"/>
      <w:lang w:eastAsia="en-US"/>
    </w:rPr>
  </w:style>
  <w:style w:type="paragraph" w:styleId="a7">
    <w:name w:val="footer"/>
    <w:basedOn w:val="a"/>
    <w:link w:val="a8"/>
    <w:uiPriority w:val="99"/>
    <w:semiHidden/>
    <w:unhideWhenUsed/>
    <w:rsid w:val="00461ACD"/>
    <w:pPr>
      <w:tabs>
        <w:tab w:val="center" w:pos="4153"/>
        <w:tab w:val="right" w:pos="8306"/>
      </w:tabs>
      <w:snapToGrid w:val="0"/>
      <w:jc w:val="left"/>
    </w:pPr>
    <w:rPr>
      <w:sz w:val="18"/>
      <w:szCs w:val="18"/>
    </w:rPr>
  </w:style>
  <w:style w:type="character" w:customStyle="1" w:styleId="a8">
    <w:name w:val="頁尾 字元"/>
    <w:link w:val="a7"/>
    <w:uiPriority w:val="99"/>
    <w:semiHidden/>
    <w:rsid w:val="00461ACD"/>
    <w:rPr>
      <w:rFonts w:ascii="Times New Roman" w:eastAsia="新細明體" w:hAnsi="Times New Roman"/>
      <w:noProof/>
      <w:sz w:val="18"/>
      <w:szCs w:val="18"/>
      <w:lang w:eastAsia="en-US"/>
    </w:rPr>
  </w:style>
  <w:style w:type="character" w:styleId="a9">
    <w:name w:val="Hyperlink"/>
    <w:unhideWhenUsed/>
    <w:rsid w:val="00461ACD"/>
    <w:rPr>
      <w:color w:val="0000FF"/>
      <w:u w:val="single"/>
    </w:rPr>
  </w:style>
  <w:style w:type="character" w:styleId="aa">
    <w:name w:val="FollowedHyperlink"/>
    <w:uiPriority w:val="99"/>
    <w:semiHidden/>
    <w:unhideWhenUsed/>
    <w:rsid w:val="00A04E8A"/>
    <w:rPr>
      <w:color w:val="954F72"/>
      <w:u w:val="single"/>
    </w:rPr>
  </w:style>
  <w:style w:type="character" w:styleId="ab">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su@mail.ncku.edu.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uncc@gate.sinica.edu.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206</Words>
  <Characters>1177</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Kuan-Bo Lin</cp:lastModifiedBy>
  <cp:revision>9</cp:revision>
  <cp:lastPrinted>2012-08-01T05:35:00Z</cp:lastPrinted>
  <dcterms:created xsi:type="dcterms:W3CDTF">2018-07-04T07:38:00Z</dcterms:created>
  <dcterms:modified xsi:type="dcterms:W3CDTF">2018-09-14T07:22:00Z</dcterms:modified>
  <cp:category/>
</cp:coreProperties>
</file>